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ЧАСТНЫЙ РЕГЛАМЕНТ ЭТАПА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</w:rPr>
        <w:drawing>
          <wp:inline distB="0" distT="0" distL="0" distR="0">
            <wp:extent cx="901700" cy="857885"/>
            <wp:effectExtent b="0" l="0" r="0" t="0"/>
            <wp:docPr descr="LOGO_2006_BEZ" id="1" name="image1.png"/>
            <a:graphic>
              <a:graphicData uri="http://schemas.openxmlformats.org/drawingml/2006/picture">
                <pic:pic>
                  <pic:nvPicPr>
                    <pic:cNvPr descr="LOGO_2006_BEZ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113" w:firstLine="0"/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МИНИСТЕРСТВО ФИЗИЧЕСКОЙ КУЛЬТУРЫ И СПОРТА МОСКОВСКОЙ ОБЛАСТИ</w:t>
      </w:r>
    </w:p>
    <w:p w:rsidR="00000000" w:rsidDel="00000000" w:rsidP="00000000" w:rsidRDefault="00000000" w:rsidRPr="00000000" w14:paraId="00000005">
      <w:pPr>
        <w:widowControl w:val="0"/>
        <w:ind w:left="113" w:firstLine="0"/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ФЕДЕРАЦИЯ АВТОМОБИЛЬНОГО СПОРТА МОСКОВСКОЙ ОБЛАСТИ</w:t>
      </w:r>
    </w:p>
    <w:p w:rsidR="00000000" w:rsidDel="00000000" w:rsidP="00000000" w:rsidRDefault="00000000" w:rsidRPr="00000000" w14:paraId="00000006">
      <w:pPr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Российская автомобильная федерация</w:t>
      </w:r>
    </w:p>
    <w:p w:rsidR="00000000" w:rsidDel="00000000" w:rsidP="00000000" w:rsidRDefault="00000000" w:rsidRPr="00000000" w14:paraId="00000007">
      <w:pPr>
        <w:widowControl w:val="0"/>
        <w:ind w:left="113" w:firstLine="0"/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ООО «РУССКОЕ КОЛЬЦО»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КОЛЬЦЕВЫЕ ГОНКИ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Московская область, Раменский район</w:t>
            </w:r>
          </w:p>
          <w:p w:rsidR="00000000" w:rsidDel="00000000" w:rsidP="00000000" w:rsidRDefault="00000000" w:rsidRPr="00000000" w14:paraId="0000000D">
            <w:pPr>
              <w:widowControl w:val="0"/>
              <w:ind w:left="113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Д. ВЕРХНЕЕ МЯЧКОВО, АЭРОДРОМ МЯЧКОВО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Трасса «ADM Raceway»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1-2 августа 2020 года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ind w:left="113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 ЭТАПА ЧЕМПИОНАТА И КУБКА МОСКОВСКОЙ ОБЛАСТИ ПО КОЛЬЦЕВЫМ ГОНКАМ 2020ГОДА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Layout w:type="fixed"/>
        <w:tblLook w:val="0000"/>
      </w:tblPr>
      <w:tblGrid>
        <w:gridCol w:w="466"/>
        <w:gridCol w:w="3895"/>
        <w:gridCol w:w="31"/>
        <w:gridCol w:w="5214"/>
        <w:tblGridChange w:id="0">
          <w:tblGrid>
            <w:gridCol w:w="466"/>
            <w:gridCol w:w="3895"/>
            <w:gridCol w:w="31"/>
            <w:gridCol w:w="521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14">
            <w:pPr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b w:val="1"/>
                <w:smallCaps w:val="1"/>
                <w:u w:val="single"/>
                <w:rtl w:val="0"/>
              </w:rPr>
              <w:t xml:space="preserve">РАЗДЕЛ А. ОБЩАЯ ИНФОРМАЦИЯ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Региональное отделение (федерация) РАФ: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50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Региональная общественная организация «Федерация автомобильного спорта Московской области»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140100, г. Раменское, улица Михалевича, 131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Тел.: +7 (926) 523-16-02 Электронный адрес: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sportmo@mail.ru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Организатор: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«Русское кольцо», 140123, Московская область, Раменский р-н, Островецкий с/о, д. Верхнее Мячково, аэродром Мячково, </w:t>
            </w:r>
          </w:p>
          <w:p w:rsidR="00000000" w:rsidDel="00000000" w:rsidP="00000000" w:rsidRDefault="00000000" w:rsidRPr="00000000" w14:paraId="00000027">
            <w:pPr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Тел.: +7 495 995 95 93, Сайт: </w:t>
            </w:r>
            <w:hyperlink r:id="rId8">
              <w:r w:rsidDel="00000000" w:rsidR="00000000" w:rsidRPr="00000000">
                <w:rPr>
                  <w:rtl w:val="0"/>
                </w:rPr>
                <w:t xml:space="preserve">www.admraceway.ru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Лицензии Организатора и на трассу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Лицензия организатора №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Лицензия на трассу №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Дата и место проведения Соревнования: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1-2 августа 2020 года. Трасса «ADM Raceway»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Начало проведения Административных и Технических проверок: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Административные проверки: суббота 1 августа с 18.00 до 20.10 (см. Дополнительную информацию организатора)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проверки: суббота 2 августа с 8.30 до 9.20 (см. Дополнительную информацию организатора)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Время старта гонок: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Гонка 1 Лада,S2000 воскресенье 2 августа: 13.40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Гонка 2 Лада,S2000 воскресенье 2 августа: 15.20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Гонка 1 S1600,Спортпрототип CN  воскресенье 2 августа: 14.3015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Гонка 2 S1600,Спортпрототип CN  воскресенье 2 августа: 16.20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Стартовые взносы и платёжные реквизиты: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137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Стартовый взнос за участие в личном или командном зачетах, в зачетных группах: «S1600», «Лада», «S2000» до 29.07.2020 - 5 000 рублей,позднее 29.07.2020 или на Административной проверке - 7000 рублей.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137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Стартовый взнос за участие в личном или командном зачетах, в зачетных группах: «Спортпрототип CN» до 29.07.2020 - 10 000 рублей,позднее 29.07.2020 или на Административной проверке - 15000 рублей.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Платёжные реквизиты: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137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Организатора: ИНН 5040093392, КПП 504001001, Банк: ПАО «Сбербанк России» г. Москва,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137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 044525225, Корр./сч. 30101810400000000225, Р./сч. 40702810140240005078, Получатель: ООО "Русское кольцо" (СБ РФ N 7809 Люберецкое г. Люберцы).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Адрес, телефон, факс и эл. адрес, кому адресуются вопросы (наименование организации и  ФИО ответственного лица):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140123, Московская область, Раменский район, Островецкий с/о, д. Верхнее Мячково, аэродром Мячково, телефон: +7 968 6651525, электронный адрес: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u w:val="single"/>
                <w:rtl w:val="0"/>
              </w:rPr>
              <w:t xml:space="preserve">sport@admraceway.ru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спортивный координатор ООО «Русское кольцо»: Ромашкин Алексей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Информация о трассе: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Местоположение: 55°33′52″N 37°59′27″E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Длина круга: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3240 м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Направление движения: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Против часовой стрелки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Первая стартовая позиция: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При старте с места – с левой стороны; при старте с хода – с правой стороны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кругов в гонке: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Во всех зачётных группах</w:t>
            </w:r>
          </w:p>
          <w:bookmarkStart w:colFirst="0" w:colLast="0" w:name="30j0zll" w:id="0"/>
          <w:bookmarkEnd w:id="0"/>
          <w:bookmarkStart w:colFirst="0" w:colLast="0" w:name="gjdgxs" w:id="1"/>
          <w:bookmarkEnd w:id="1"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Гонка 1: 10 кругов. Дистанция 32,400 км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Гонка 2: 14 кругов. Дистанция 45.360 км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Паспортная ёмкость трассы: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Гонка: 32 автомобиля            Тренировка: 36 автомобилей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Точное местоположение на трассе: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Помещения КСК: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102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Пункт управления гонкой (ПУГ), 3 этаж, комната 4.3, Пит-билдинга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Помещения Руководителя гонки: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102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Пункт управления гонкой (ПУГ), 3 этаж, комната 4.5, Пит-билдинга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Место проведения Брифинга для Водителей: </w:t>
            </w:r>
            <w:r w:rsidDel="00000000" w:rsidR="00000000" w:rsidRPr="00000000">
              <w:rPr>
                <w:color w:val="000000"/>
                <w:rtl w:val="0"/>
              </w:rPr>
              <w:t xml:space="preserve">Пункт управления гонкой, 2 этаж, зал 2-го этажа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Административных проверок: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Пункт управления гонкой (ПУГ), 3 этаж, комната 4.1, Пит-билдинга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Технического осмотра и взвешивания: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Шоу-рум, 1 этаж, большой зал, Пит-билдинга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Закрытого парка: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Огороженная площадка перед шоу-рум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Официального табло информации: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 этаж Пит-билдинга, над боксом №15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3" w:hRule="atLeast"/>
        </w:trPr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Места проведения пресс-конференции для победителей и призёров: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Медиа-Центр, 2 этаж здания картинг центра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Список всех наград и призов Соревнования: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Во всех зачетных группах по результатам каждого зачётного заезда кубками награждаются Водители, занявшие 1-е, 2-е и 3-е места, а также команда победитель.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Список официальных лиц, назначенных Организатором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Председатель КСК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Овсянников Игорь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Спортивный комиссар: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Куприянов Павел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Спортивный комиссар: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Плахотниченко Андрей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Руководитель гонки: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Ромашкин Алексей (Моосква)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Главный секретарь: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Чупак Надежда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Секретарь КСК: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Будет объявлено дополнительно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Технический комиссар: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Будет объявлено дополнительно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Главный врач Соревнования: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Будет объявлено дополнительно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Комиссар по безопасности и маршруту: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Кирилюк Дмитрий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Офицер по связи с Участниками: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Будет объявлено дополнительно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Сумма залога, взимаемая при подаче протеста: 30 000 руб.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Сумма залога, взимаемая при подаче апелляции: 100 000 руб.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03">
            <w:pPr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b w:val="1"/>
                <w:smallCaps w:val="1"/>
                <w:u w:val="single"/>
                <w:rtl w:val="0"/>
              </w:rPr>
              <w:t xml:space="preserve">РАЗДЕЛ Б. ДОПОЛНИТЕЛЬНАЯ ИНФОРМАЦИЯ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tabs>
                <w:tab w:val="left" w:pos="540"/>
              </w:tabs>
              <w:spacing w:line="242" w:lineRule="auto"/>
              <w:ind w:left="540" w:hanging="404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Расписание явки на Административные проверки (АП) и Предварительную техническую инспекцию (ПТИ):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Публикуется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отдельно.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Время явки на медицинский осмотр: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Публикуется отдельно.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Подача документов на АП вне указанного расписанием времени наказывается денежным штрафом 2000 руб.</w:t>
            </w:r>
          </w:p>
          <w:p w:rsidR="00000000" w:rsidDel="00000000" w:rsidP="00000000" w:rsidRDefault="00000000" w:rsidRPr="00000000" w14:paraId="00000109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Подача автомобиля на ПТИ вне указанного расписанием времени наказывается денежным штрафом 2000 руб.</w:t>
            </w:r>
          </w:p>
          <w:p w:rsidR="00000000" w:rsidDel="00000000" w:rsidP="00000000" w:rsidRDefault="00000000" w:rsidRPr="00000000" w14:paraId="0000010B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Явка водителя на Медицинский осмотр вне указанного расписанием времени наказывается денежным штрафом 2000 руб.</w:t>
            </w:r>
          </w:p>
          <w:p w:rsidR="00000000" w:rsidDel="00000000" w:rsidP="00000000" w:rsidRDefault="00000000" w:rsidRPr="00000000" w14:paraId="0000010D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При расчёте денежных штрафов на соревновании величина заявочного взноса принимается в размере: 15000руб.</w:t>
            </w:r>
          </w:p>
          <w:p w:rsidR="00000000" w:rsidDel="00000000" w:rsidP="00000000" w:rsidRDefault="00000000" w:rsidRPr="00000000" w14:paraId="0000010F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Для запроса аккредитации необходимо заполнить форму по ссылке: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u w:val="single"/>
                <w:rtl w:val="0"/>
              </w:rPr>
              <w:t xml:space="preserve">www.admraceway.ru/accreditation/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1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04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Личное медицинское страхование и страхование от травм и несчастных случаев обязательно для всех водителей. Организатор страхует свою ответственность и ответственность участников перед третьими лицами. Организатор предоставляет возможность страхования непосредственно на трассе.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На втором Этапе соревнования на всех автомобилях должны использоваться шины, согласно Технических Требований зачетных групп. Зачет:s1600- </w:t>
            </w:r>
            <w:r w:rsidDel="00000000" w:rsidR="00000000" w:rsidRPr="00000000">
              <w:rPr>
                <w:rtl w:val="0"/>
              </w:rPr>
              <w:t xml:space="preserve">Yokohama  N2963  180/560R14  A048  Универсал 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и Мастер спорт 185/55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₽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14TD. Зачет: «s2000» - Мастер спорт 185/55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₽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14TD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Количество шин ограничено, не более 2-х комплектов на автомобиль. Обязательная маркировка комплектов шин на ПТИ.</w:t>
            </w:r>
          </w:p>
          <w:p w:rsidR="00000000" w:rsidDel="00000000" w:rsidP="00000000" w:rsidRDefault="00000000" w:rsidRPr="00000000" w14:paraId="00000115">
            <w:pPr>
              <w:spacing w:line="14.399999999999999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Обязательно применение автомобильного топлива, приобретенного через розничные сети АЗС.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Порядок размещения обязательной рекламы определяется бюллетенем Организатора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b w:val="1"/>
                <w:smallCaps w:val="1"/>
                <w:u w:val="single"/>
                <w:rtl w:val="0"/>
              </w:rPr>
              <w:t xml:space="preserve">СОСТАВ ОРГАНИЗАЦИОННОГО КОМИТЕТА</w:t>
            </w:r>
          </w:p>
          <w:p w:rsidR="00000000" w:rsidDel="00000000" w:rsidP="00000000" w:rsidRDefault="00000000" w:rsidRPr="00000000" w14:paraId="0000011C">
            <w:pPr>
              <w:jc w:val="both"/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90.0" w:type="dxa"/>
              <w:jc w:val="left"/>
              <w:tblLayout w:type="fixed"/>
              <w:tblLook w:val="0400"/>
            </w:tblPr>
            <w:tblGrid>
              <w:gridCol w:w="3960"/>
              <w:gridCol w:w="5430"/>
              <w:tblGridChange w:id="0">
                <w:tblGrid>
                  <w:gridCol w:w="3960"/>
                  <w:gridCol w:w="5430"/>
                </w:tblGrid>
              </w:tblGridChange>
            </w:tblGrid>
            <w:tr>
              <w:trPr>
                <w:trHeight w:val="215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11D">
                  <w:pPr>
                    <w:spacing w:line="216" w:lineRule="auto"/>
                    <w:ind w:left="140" w:firstLine="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2.   Состав Организационного комитета: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11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14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11F">
                  <w:pPr>
                    <w:spacing w:line="214" w:lineRule="auto"/>
                    <w:ind w:left="540" w:firstLine="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Председатель Оргкомитета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120">
                  <w:pPr>
                    <w:spacing w:line="214" w:lineRule="auto"/>
                    <w:ind w:left="600" w:firstLine="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Попов В.В. – Генеральный директор ОАО «МАУС»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121">
                  <w:pPr>
                    <w:spacing w:line="216" w:lineRule="auto"/>
                    <w:ind w:left="540" w:firstLine="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Члены Оргкомитета: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122">
                  <w:pPr>
                    <w:spacing w:line="216" w:lineRule="auto"/>
                    <w:ind w:left="600" w:firstLine="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Ивачев А.Н . – Генеральный директор аэродрома ОАО «Мячково»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1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1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124">
                  <w:pPr>
                    <w:ind w:left="600" w:firstLine="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Баранов В.А. – Директор ООО «Центр развития спорта Мячково»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Виза Организатора Соревнования: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Виза Регионального отделения (федерации) РАФ: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096.0" w:type="dxa"/>
        <w:jc w:val="left"/>
        <w:tblInd w:w="0.0" w:type="dxa"/>
        <w:tblLayout w:type="fixed"/>
        <w:tblLook w:val="0000"/>
      </w:tblPr>
      <w:tblGrid>
        <w:gridCol w:w="10096"/>
        <w:tblGridChange w:id="0">
          <w:tblGrid>
            <w:gridCol w:w="10096"/>
          </w:tblGrid>
        </w:tblGridChange>
      </w:tblGrid>
      <w:tr>
        <w:tc>
          <w:tcPr/>
          <w:p w:rsidR="00000000" w:rsidDel="00000000" w:rsidP="00000000" w:rsidRDefault="00000000" w:rsidRPr="00000000" w14:paraId="00000139">
            <w:pPr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b w:val="1"/>
                <w:smallCaps w:val="1"/>
                <w:u w:val="single"/>
                <w:rtl w:val="0"/>
              </w:rPr>
              <w:t xml:space="preserve">РАЗДЕЛ В. ПОДРОБНОЕ РАСПИСАНИЕ</w:t>
            </w:r>
          </w:p>
          <w:tbl>
            <w:tblPr>
              <w:tblStyle w:val="Table5"/>
              <w:tblW w:w="9860.0" w:type="dxa"/>
              <w:jc w:val="left"/>
              <w:tblLayout w:type="fixed"/>
              <w:tblLook w:val="0400"/>
            </w:tblPr>
            <w:tblGrid>
              <w:gridCol w:w="790"/>
              <w:gridCol w:w="789"/>
              <w:gridCol w:w="3662"/>
              <w:gridCol w:w="3879"/>
              <w:gridCol w:w="740"/>
              <w:tblGridChange w:id="0">
                <w:tblGrid>
                  <w:gridCol w:w="790"/>
                  <w:gridCol w:w="789"/>
                  <w:gridCol w:w="3662"/>
                  <w:gridCol w:w="3879"/>
                  <w:gridCol w:w="740"/>
                </w:tblGrid>
              </w:tblGridChange>
            </w:tblGrid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3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8:00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3B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9:20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3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Админ, технический Мед. контроль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3E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1:20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3F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0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1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2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3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0:20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4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9:40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5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9:55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6">
                  <w:pPr>
                    <w:rPr>
                      <w:rFonts w:ascii="Calibri" w:cs="Calibri" w:eastAsia="Calibri" w:hAnsi="Calibri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Брифинг Всех участников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7">
                  <w:pPr>
                    <w:rPr>
                      <w:rFonts w:ascii="Calibri" w:cs="Calibri" w:eastAsia="Calibri" w:hAnsi="Calibri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8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9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B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D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0:25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E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10:20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4F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10:40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0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Тренировка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1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Лада; S2000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2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0:20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3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4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5">
                  <w:pPr>
                    <w:rPr>
                      <w:rFonts w:ascii="Century Gothic" w:cs="Century Gothic" w:eastAsia="Century Gothic" w:hAnsi="Century Gothic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16"/>
                      <w:szCs w:val="16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6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7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8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10:50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9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11:10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Тренировка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B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Спортпрототип CN S1600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0:20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D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5E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F">
                  <w:pPr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0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1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2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11:20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3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11:35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4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Квалификация 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5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Лада;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6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7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8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9">
                  <w:pPr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B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11:45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D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12:00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E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Квалификация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6F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S2000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70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71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72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73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74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75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76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12:10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77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12:25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78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Квалификация 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79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Спортпрототип CN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7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7B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7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7D">
                  <w:pPr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7E">
                  <w:pPr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7F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0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12:35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1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12:50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2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Квалификация 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83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 S1600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84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5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6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87">
                  <w:pPr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88">
                  <w:pPr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89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0:50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13:40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B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14:15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Гонка 1  (10 кругов)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D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Лада; S2000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8E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0:35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8F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0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91">
                  <w:pPr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92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93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4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14:30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5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15:05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6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Гонка 1  (10 кругов)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7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Спортпрототип CN, S1600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98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0:35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9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9B">
                  <w:pPr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9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9D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E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15:20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9F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16:05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0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Гонка 2 (14 кругов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1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Лада; S2000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A2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0:45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3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4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A5">
                  <w:pPr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18"/>
                      <w:szCs w:val="18"/>
                      <w:rtl w:val="0"/>
                    </w:rPr>
                    <w:t xml:space="preserve">Перерыв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A6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A7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0:15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8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16:20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9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17:05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A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Гонка  2  (14 кругов)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f2f2f2" w:val="clear"/>
                  <w:vAlign w:val="bottom"/>
                </w:tcPr>
                <w:p w:rsidR="00000000" w:rsidDel="00000000" w:rsidP="00000000" w:rsidRDefault="00000000" w:rsidRPr="00000000" w14:paraId="000001AB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Спортпрототип CN, S1600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AC">
                  <w:pPr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000000"/>
                      <w:sz w:val="22"/>
                      <w:szCs w:val="22"/>
                      <w:rtl w:val="0"/>
                    </w:rPr>
                    <w:t xml:space="preserve">0:45</w:t>
                  </w:r>
                </w:p>
              </w:tc>
            </w:tr>
          </w:tbl>
          <w:p w:rsidR="00000000" w:rsidDel="00000000" w:rsidP="00000000" w:rsidRDefault="00000000" w:rsidRPr="00000000" w14:paraId="000001AD">
            <w:pPr>
              <w:rPr>
                <w:b w:val="1"/>
                <w:smallCaps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/>
      </w:pPr>
      <w:r w:rsidDel="00000000" w:rsidR="00000000" w:rsidRPr="00000000">
        <w:rPr>
          <w:rtl w:val="0"/>
        </w:rPr>
        <w:t xml:space="preserve">** - Водители обязаны пройти медицинский осмотр не менее чем за полчаса до своего первого выезда на трассу в каждый из дней проведения соревнования</w:t>
      </w:r>
    </w:p>
    <w:p w:rsidR="00000000" w:rsidDel="00000000" w:rsidP="00000000" w:rsidRDefault="00000000" w:rsidRPr="00000000" w14:paraId="000001B1">
      <w:pPr>
        <w:jc w:val="both"/>
        <w:rPr/>
      </w:pPr>
      <w:r w:rsidDel="00000000" w:rsidR="00000000" w:rsidRPr="00000000">
        <w:rPr>
          <w:rtl w:val="0"/>
        </w:rPr>
        <w:t xml:space="preserve">Уточненное расписание публикуется на табло информации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both"/>
        <w:rPr/>
      </w:pPr>
      <w:r w:rsidDel="00000000" w:rsidR="00000000" w:rsidRPr="00000000">
        <w:rPr>
          <w:rtl w:val="0"/>
        </w:rPr>
        <w:t xml:space="preserve">.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ahoma"/>
  <w:font w:name="Verdana"/>
  <w:font w:name="Times New Roman"/>
  <w:font w:name="Arial Narrow"/>
  <w:font w:name="Arial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  <w:rtl w:val="0"/>
      </w:rPr>
      <w:t xml:space="preserve">Соревнование проходит в соответствии со Спортивным кодексом РАФ</w:t>
    </w:r>
  </w:p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  <w:rtl w:val="0"/>
      </w:rPr>
      <w:t xml:space="preserve">Соревнование проходит в соответствии со Спортивным кодексом РАФ</w:t>
    </w:r>
  </w:p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  <w:rtl w:val="0"/>
      </w:rPr>
      <w:t xml:space="preserve">Соревнование проходит в соответствии со Спортивным кодексом РАФ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  <w:rtl w:val="0"/>
      </w:rPr>
      <w:t xml:space="preserve">Соревнование проходит в соответствии со Спортивным кодексом РАФ</w:t>
    </w:r>
  </w:p>
  <w:p w:rsidR="00000000" w:rsidDel="00000000" w:rsidP="00000000" w:rsidRDefault="00000000" w:rsidRPr="00000000" w14:paraId="000001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60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606"/>
      <w:tblGridChange w:id="0">
        <w:tblGrid>
          <w:gridCol w:w="9606"/>
        </w:tblGrid>
      </w:tblGridChange>
    </w:tblGrid>
    <w:tr>
      <w:tc>
        <w:tcPr/>
        <w:p w:rsidR="00000000" w:rsidDel="00000000" w:rsidP="00000000" w:rsidRDefault="00000000" w:rsidRPr="00000000" w14:paraId="000001B9">
          <w:pPr>
            <w:jc w:val="center"/>
            <w:rPr>
              <w:b w:val="1"/>
              <w:smallCaps w:val="1"/>
              <w:sz w:val="22"/>
              <w:szCs w:val="22"/>
            </w:rPr>
          </w:pPr>
          <w:r w:rsidDel="00000000" w:rsidR="00000000" w:rsidRPr="00000000">
            <w:rPr>
              <w:b w:val="1"/>
              <w:smallCaps w:val="1"/>
              <w:sz w:val="22"/>
              <w:szCs w:val="22"/>
              <w:rtl w:val="0"/>
            </w:rPr>
            <w:t xml:space="preserve">КОЛЬЦЕВЫЕ ГОНКИ</w:t>
          </w:r>
        </w:p>
        <w:p w:rsidR="00000000" w:rsidDel="00000000" w:rsidP="00000000" w:rsidRDefault="00000000" w:rsidRPr="00000000" w14:paraId="000001BA">
          <w:pPr>
            <w:jc w:val="center"/>
            <w:rPr>
              <w:b w:val="1"/>
              <w:smallCaps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B">
          <w:pPr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Московская область, Раменский район</w:t>
          </w:r>
        </w:p>
        <w:p w:rsidR="00000000" w:rsidDel="00000000" w:rsidP="00000000" w:rsidRDefault="00000000" w:rsidRPr="00000000" w14:paraId="000001BC">
          <w:pPr>
            <w:widowControl w:val="0"/>
            <w:ind w:left="113" w:firstLine="0"/>
            <w:jc w:val="center"/>
            <w:rPr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rtl w:val="0"/>
            </w:rPr>
            <w:t xml:space="preserve">Д. ВЕРХНЕЕ МЯЧКОВО, АЭРОДРОМ МЯЧКОВО</w:t>
          </w:r>
        </w:p>
        <w:p w:rsidR="00000000" w:rsidDel="00000000" w:rsidP="00000000" w:rsidRDefault="00000000" w:rsidRPr="00000000" w14:paraId="000001BD">
          <w:pPr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Трасса «ADM Raceway»</w:t>
          </w:r>
        </w:p>
        <w:p w:rsidR="00000000" w:rsidDel="00000000" w:rsidP="00000000" w:rsidRDefault="00000000" w:rsidRPr="00000000" w14:paraId="000001BE">
          <w:pPr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1-2 августа 2020 года</w:t>
          </w:r>
        </w:p>
        <w:p w:rsidR="00000000" w:rsidDel="00000000" w:rsidP="00000000" w:rsidRDefault="00000000" w:rsidRPr="00000000" w14:paraId="000001BF">
          <w:pPr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0">
          <w:pPr>
            <w:widowControl w:val="0"/>
            <w:ind w:left="113" w:firstLine="0"/>
            <w:jc w:val="center"/>
            <w:rPr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rtl w:val="0"/>
            </w:rPr>
            <w:t xml:space="preserve">2 ЭТАПА ЧЕМПИОНАТА И КУБКА МОСКОВСКОЙ ОБЛАСТИ ПО КОЛЬЦЕВЫМ ГОНКАМ 2020ГОДА</w:t>
          </w:r>
        </w:p>
      </w:tc>
    </w:tr>
  </w:tbl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3366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Lines w:val="1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portmo@mail.ru" TargetMode="External"/><Relationship Id="rId8" Type="http://schemas.openxmlformats.org/officeDocument/2006/relationships/hyperlink" Target="http://www.admracew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